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789D8F" w14:textId="77777777" w:rsidR="00574AFC" w:rsidRPr="00574AFC" w:rsidRDefault="00574AFC" w:rsidP="00574AFC">
      <w:pPr>
        <w:rPr>
          <w:b/>
          <w:bCs/>
        </w:rPr>
      </w:pPr>
      <w:r w:rsidRPr="00574AFC">
        <w:rPr>
          <w:b/>
          <w:bCs/>
        </w:rPr>
        <w:t>01</w:t>
      </w:r>
      <w:r w:rsidRPr="00574AFC">
        <w:rPr>
          <w:b/>
          <w:bCs/>
        </w:rPr>
        <w:tab/>
        <w:t>Health and safety procedures</w:t>
      </w:r>
    </w:p>
    <w:p w14:paraId="044149D3" w14:textId="77777777" w:rsidR="00574AFC" w:rsidRPr="00574AFC" w:rsidRDefault="00574AFC" w:rsidP="00574AFC">
      <w:pPr>
        <w:rPr>
          <w:b/>
          <w:bCs/>
        </w:rPr>
      </w:pPr>
      <w:r w:rsidRPr="00574AFC">
        <w:rPr>
          <w:b/>
          <w:bCs/>
        </w:rPr>
        <w:t>01.19</w:t>
      </w:r>
      <w:r w:rsidRPr="00574AFC">
        <w:rPr>
          <w:b/>
          <w:bCs/>
        </w:rPr>
        <w:tab/>
        <w:t xml:space="preserve">Face painting/ glitter tattoos </w:t>
      </w:r>
    </w:p>
    <w:p w14:paraId="57B9D315" w14:textId="77777777" w:rsidR="00574AFC" w:rsidRPr="00574AFC" w:rsidRDefault="00574AFC" w:rsidP="00574AFC">
      <w:r>
        <w:t xml:space="preserve">Children are face painted only if parents/carers have given prior written consent. </w:t>
      </w:r>
      <w:r w:rsidRPr="00574AFC">
        <w:rPr>
          <w:i/>
          <w:iCs/>
        </w:rPr>
        <w:t>Verbal consent is fine at events where parents/carers are present.</w:t>
      </w:r>
    </w:p>
    <w:p w14:paraId="0EE3A5A6" w14:textId="77777777" w:rsidR="00574AFC" w:rsidRDefault="00574AFC" w:rsidP="00574AFC">
      <w:pPr>
        <w:ind w:left="720" w:hanging="720"/>
      </w:pPr>
      <w:r>
        <w:t>•</w:t>
      </w:r>
      <w:r>
        <w:tab/>
        <w:t>A child who does not want to have their face painted will not be made to continue.</w:t>
      </w:r>
    </w:p>
    <w:p w14:paraId="4E567CB0" w14:textId="77777777" w:rsidR="00574AFC" w:rsidRDefault="00574AFC" w:rsidP="00574AFC">
      <w:pPr>
        <w:ind w:left="720" w:hanging="720"/>
      </w:pPr>
      <w:r>
        <w:t>•</w:t>
      </w:r>
      <w:r>
        <w:tab/>
        <w:t>Children under two years of age are generally not fully face painted, however a nose and whiskers (or similar) is fine. Having an arm or hand painted with a flower, star or butterfly is also an option for very young children who may not sit still.</w:t>
      </w:r>
    </w:p>
    <w:p w14:paraId="66FA4C4B" w14:textId="77777777" w:rsidR="00574AFC" w:rsidRDefault="00574AFC" w:rsidP="00574AFC">
      <w:r>
        <w:t>•</w:t>
      </w:r>
      <w:r>
        <w:tab/>
        <w:t>Children with open sores, rashes or other skin conditions are not painted.</w:t>
      </w:r>
    </w:p>
    <w:p w14:paraId="2B4DC9B7" w14:textId="77777777" w:rsidR="00574AFC" w:rsidRDefault="00574AFC" w:rsidP="00574AFC">
      <w:r>
        <w:t>•</w:t>
      </w:r>
      <w:r>
        <w:tab/>
        <w:t>Glitter based face paints are not used on children under two years of age.</w:t>
      </w:r>
    </w:p>
    <w:p w14:paraId="62403D9B" w14:textId="77777777" w:rsidR="00574AFC" w:rsidRDefault="00574AFC" w:rsidP="00574AFC">
      <w:pPr>
        <w:ind w:left="720" w:hanging="720"/>
      </w:pPr>
      <w:r>
        <w:t>•</w:t>
      </w:r>
      <w:r>
        <w:tab/>
        <w:t>Members of staff painting children’s faces wash their hands before doing so, cover any cuts or abrasions and ensure they have the equipment they need close to hand.</w:t>
      </w:r>
    </w:p>
    <w:p w14:paraId="55885220" w14:textId="77777777" w:rsidR="00574AFC" w:rsidRDefault="00574AFC" w:rsidP="00574AFC">
      <w:pPr>
        <w:ind w:left="720" w:hanging="720"/>
      </w:pPr>
      <w:r>
        <w:t>•</w:t>
      </w:r>
      <w:r>
        <w:tab/>
        <w:t>Only products with ingredients compliant with FDA regulations for skin contact are used.</w:t>
      </w:r>
    </w:p>
    <w:p w14:paraId="69C38843" w14:textId="77777777" w:rsidR="00574AFC" w:rsidRDefault="00574AFC" w:rsidP="00574AFC">
      <w:pPr>
        <w:ind w:left="720" w:hanging="720"/>
      </w:pPr>
      <w:r>
        <w:t>•</w:t>
      </w:r>
      <w:r>
        <w:tab/>
        <w:t>Clean water is used to wash brushes and sponges between children. Ideally a sponge is used once only before being machine washed on a hot cycle.</w:t>
      </w:r>
    </w:p>
    <w:p w14:paraId="6CBAF761" w14:textId="0D4F6F19" w:rsidR="00574AFC" w:rsidRDefault="00574AFC" w:rsidP="00574AFC">
      <w:pPr>
        <w:ind w:left="720" w:hanging="720"/>
      </w:pPr>
      <w:r>
        <w:t>•</w:t>
      </w:r>
      <w:r>
        <w:tab/>
        <w:t>Staff face painting at an event ensure they have a comfortable chair or shoes if standing, to reduce the risk of back or neck strain. Face painting is an activity that can cause repetitive stress injuries; therefore, regular breaks are taken at events such as fetes.</w:t>
      </w:r>
    </w:p>
    <w:sectPr w:rsidR="00574AF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AFC"/>
    <w:rsid w:val="00574AFC"/>
    <w:rsid w:val="00E43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D3B859"/>
  <w15:chartTrackingRefBased/>
  <w15:docId w15:val="{A0116EC3-B7DC-4500-8BCF-36E17CD26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74A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4A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4A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4A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4A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4A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4A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4A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4A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4A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4A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4A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4AF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4AF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4A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4A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4A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4A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4A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4A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4A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4A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4A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4A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4A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4AF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4A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4AF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4AF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230</Words>
  <Characters>1153</Characters>
  <Application>Microsoft Office Word</Application>
  <DocSecurity>0</DocSecurity>
  <Lines>18</Lines>
  <Paragraphs>13</Paragraphs>
  <ScaleCrop>false</ScaleCrop>
  <Company>Hewlett-Packard Company</Company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Elliot Pearson</dc:creator>
  <cp:keywords/>
  <dc:description/>
  <cp:lastModifiedBy>Elliot Pearson</cp:lastModifiedBy>
  <cp:revision>1</cp:revision>
  <dcterms:created xsi:type="dcterms:W3CDTF">2025-10-07T12:05:00Z</dcterms:created>
  <dcterms:modified xsi:type="dcterms:W3CDTF">2025-10-07T12:08:00Z</dcterms:modified>
</cp:coreProperties>
</file>